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quot;Times New Roman&quot;" w:hAnsi="&quot;Times New Roman&quot;" w:eastAsia="&quot;Times New Roman&quot;"/>
          <w:b/>
          <w:sz w:val="36"/>
        </w:rPr>
        <w:t>劳务分包队伍评价标准</w:t>
      </w:r>
    </w:p>
    <w:p>
      <w:pPr>
        <w:spacing w:line="458" w:lineRule="auto"/>
        <w:ind w:firstLineChars="200"/>
        <w:jc w:val="both"/>
      </w:pPr>
      <w:r>
        <w:rPr>
          <w:rFonts w:hint="eastAsia" w:ascii="&quot;Times New Roman&quot;" w:hAnsi="&quot;Times New Roman&quot;" w:eastAsia="&quot;Times New Roman&quot;"/>
          <w:sz w:val="32"/>
        </w:rPr>
        <w:t>为方便公司选择使用劳务施工队伍，建立公司劳务队伍信息平台，制定本评价标准。</w:t>
      </w:r>
    </w:p>
    <w:p>
      <w:pPr>
        <w:spacing w:line="458" w:lineRule="auto"/>
        <w:jc w:val="both"/>
      </w:pPr>
      <w:r>
        <w:rPr>
          <w:rFonts w:hint="eastAsia" w:ascii="&quot;Times New Roman&quot;" w:hAnsi="&quot;Times New Roman&quot;" w:eastAsia="&quot;Times New Roman&quot;"/>
          <w:b/>
          <w:sz w:val="32"/>
        </w:rPr>
        <w:t>一、评价时间</w:t>
      </w:r>
    </w:p>
    <w:p>
      <w:pPr>
        <w:spacing w:line="458" w:lineRule="auto"/>
        <w:jc w:val="both"/>
        <w:rPr>
          <w:rFonts w:hint="default" w:eastAsia="宋体"/>
          <w:lang w:val="en-US" w:eastAsia="zh-CN"/>
        </w:rPr>
      </w:pPr>
      <w:r>
        <w:rPr>
          <w:rFonts w:hint="eastAsia" w:ascii="&quot;Times New Roman&quot;" w:hAnsi="&quot;Times New Roman&quot;" w:eastAsia="&quot;Times New Roman&quot;"/>
          <w:sz w:val="32"/>
        </w:rPr>
        <w:t>采取项目部与公司相关职能部门共同评价计分的方法，参加施工的分包队伍全部参与考核，</w:t>
      </w:r>
      <w:r>
        <w:rPr>
          <w:rFonts w:hint="eastAsia" w:ascii="&quot;Times New Roman&quot;" w:hAnsi="&quot;Times New Roman&quot;" w:eastAsia="宋体"/>
          <w:color w:val="auto"/>
          <w:sz w:val="32"/>
          <w:lang w:val="en-US" w:eastAsia="zh-CN"/>
        </w:rPr>
        <w:t>每</w:t>
      </w:r>
      <w:r>
        <w:rPr>
          <w:rFonts w:hint="eastAsia" w:ascii="&quot;Times New Roman&quot;" w:hAnsi="&quot;Times New Roman&quot;" w:eastAsia="&quot;Times New Roman&quot;"/>
          <w:color w:val="auto"/>
          <w:sz w:val="32"/>
        </w:rPr>
        <w:t>年评价一次，</w:t>
      </w:r>
      <w:r>
        <w:rPr>
          <w:rFonts w:hint="eastAsia" w:ascii="&quot;Times New Roman&quot;" w:hAnsi="&quot;Times New Roman&quot;" w:eastAsia="&quot;Times New Roman&quot;"/>
          <w:sz w:val="32"/>
        </w:rPr>
        <w:t>由项目部</w:t>
      </w:r>
      <w:r>
        <w:rPr>
          <w:rFonts w:hint="eastAsia" w:ascii="&quot;Times New Roman&quot;" w:hAnsi="&quot;Times New Roman&quot;" w:eastAsia="&quot;Times New Roman&quot;"/>
          <w:color w:val="auto"/>
          <w:sz w:val="32"/>
        </w:rPr>
        <w:t>和</w:t>
      </w:r>
      <w:r>
        <w:rPr>
          <w:rFonts w:hint="eastAsia" w:ascii="&quot;Times New Roman&quot;" w:hAnsi="&quot;Times New Roman&quot;" w:eastAsia="宋体"/>
          <w:color w:val="auto"/>
          <w:sz w:val="32"/>
          <w:highlight w:val="red"/>
          <w:lang w:val="en-US" w:eastAsia="zh-CN"/>
        </w:rPr>
        <w:t>协作队伍评定领导小组</w:t>
      </w:r>
      <w:r>
        <w:rPr>
          <w:rFonts w:hint="eastAsia" w:ascii="&quot;Times New Roman&quot;" w:hAnsi="&quot;Times New Roman&quot;" w:eastAsia="&quot;Times New Roman&quot;"/>
          <w:color w:val="auto"/>
          <w:sz w:val="32"/>
        </w:rPr>
        <w:t>共</w:t>
      </w:r>
      <w:r>
        <w:rPr>
          <w:rFonts w:hint="eastAsia" w:ascii="&quot;Times New Roman&quot;" w:hAnsi="&quot;Times New Roman&quot;" w:eastAsia="&quot;Times New Roman&quot;"/>
          <w:sz w:val="32"/>
        </w:rPr>
        <w:t>同评价计分。</w:t>
      </w:r>
      <w:r>
        <w:rPr>
          <w:rFonts w:hint="eastAsia" w:ascii="&quot;Times New Roman&quot;" w:hAnsi="&quot;Times New Roman&quot;" w:eastAsia="宋体"/>
          <w:sz w:val="32"/>
          <w:lang w:val="en-US" w:eastAsia="zh-CN"/>
        </w:rPr>
        <w:t>未在公司参加施工的队伍，由劳务队伍</w:t>
      </w:r>
      <w:bookmarkStart w:id="0" w:name="_GoBack"/>
      <w:bookmarkEnd w:id="0"/>
      <w:r>
        <w:rPr>
          <w:rFonts w:hint="eastAsia" w:ascii="&quot;Times New Roman&quot;" w:hAnsi="&quot;Times New Roman&quot;" w:eastAsia="宋体"/>
          <w:sz w:val="32"/>
          <w:lang w:val="en-US" w:eastAsia="zh-CN"/>
        </w:rPr>
        <w:t>提供考察项目，考察组考察确定其等级。</w:t>
      </w:r>
    </w:p>
    <w:p>
      <w:pPr>
        <w:spacing w:line="458" w:lineRule="auto"/>
        <w:jc w:val="both"/>
      </w:pPr>
      <w:r>
        <w:rPr>
          <w:rFonts w:hint="eastAsia" w:ascii="&quot;Times New Roman&quot;" w:hAnsi="&quot;Times New Roman&quot;" w:eastAsia="&quot;Times New Roman&quot;"/>
          <w:b/>
          <w:sz w:val="32"/>
        </w:rPr>
        <w:t>二、评价内容</w:t>
      </w:r>
    </w:p>
    <w:p>
      <w:pPr>
        <w:spacing w:line="458" w:lineRule="auto"/>
        <w:jc w:val="both"/>
        <w:rPr>
          <w:rFonts w:hint="default" w:asciiTheme="majorEastAsia" w:hAnsiTheme="majorEastAsia" w:eastAsiaTheme="majorEastAsia" w:cstheme="majorEastAsia"/>
          <w:sz w:val="32"/>
          <w:lang w:val="en-US" w:eastAsia="zh-CN"/>
        </w:rPr>
      </w:pPr>
      <w:r>
        <w:rPr>
          <w:rFonts w:hint="eastAsia" w:asciiTheme="majorEastAsia" w:hAnsiTheme="majorEastAsia" w:eastAsiaTheme="majorEastAsia" w:cstheme="majorEastAsia"/>
          <w:sz w:val="32"/>
          <w:lang w:val="en-US" w:eastAsia="zh-CN"/>
        </w:rPr>
        <w:t>1</w:t>
      </w:r>
      <w:r>
        <w:rPr>
          <w:rFonts w:hint="eastAsia" w:asciiTheme="majorEastAsia" w:hAnsiTheme="majorEastAsia" w:eastAsiaTheme="majorEastAsia" w:cstheme="majorEastAsia"/>
          <w:sz w:val="32"/>
        </w:rPr>
        <w:t>、基本要求：主要考察劳务队伍的劳务资质、安全生产许可证、营业执照、入</w:t>
      </w:r>
      <w:r>
        <w:rPr>
          <w:rFonts w:hint="eastAsia" w:asciiTheme="majorEastAsia" w:hAnsiTheme="majorEastAsia" w:eastAsiaTheme="majorEastAsia" w:cstheme="majorEastAsia"/>
          <w:sz w:val="32"/>
          <w:lang w:val="en-US" w:eastAsia="zh-CN"/>
        </w:rPr>
        <w:t>库</w:t>
      </w:r>
      <w:r>
        <w:rPr>
          <w:rFonts w:hint="eastAsia" w:asciiTheme="majorEastAsia" w:hAnsiTheme="majorEastAsia" w:eastAsiaTheme="majorEastAsia" w:cstheme="majorEastAsia"/>
          <w:sz w:val="32"/>
        </w:rPr>
        <w:t>备案情况、税务登记等原始资料的有效期，是否具备承揽分部分项施工的基本要求。</w:t>
      </w:r>
      <w:r>
        <w:rPr>
          <w:rFonts w:hint="eastAsia" w:asciiTheme="majorEastAsia" w:hAnsiTheme="majorEastAsia" w:eastAsiaTheme="majorEastAsia" w:cstheme="majorEastAsia"/>
          <w:sz w:val="32"/>
          <w:lang w:val="en-US" w:eastAsia="zh-CN"/>
        </w:rPr>
        <w:t>满足参与评价，不满足，不参与。</w:t>
      </w:r>
    </w:p>
    <w:p>
      <w:pPr>
        <w:spacing w:line="458" w:lineRule="auto"/>
        <w:jc w:val="both"/>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sz w:val="32"/>
        </w:rPr>
        <w:t>2、信誉业绩（</w:t>
      </w:r>
      <w:r>
        <w:rPr>
          <w:rFonts w:hint="eastAsia" w:asciiTheme="majorEastAsia" w:hAnsiTheme="majorEastAsia" w:eastAsiaTheme="majorEastAsia" w:cstheme="majorEastAsia"/>
          <w:sz w:val="32"/>
          <w:lang w:val="en-US" w:eastAsia="zh-CN"/>
        </w:rPr>
        <w:t>10分</w:t>
      </w:r>
      <w:r>
        <w:rPr>
          <w:rFonts w:hint="eastAsia" w:asciiTheme="majorEastAsia" w:hAnsiTheme="majorEastAsia" w:eastAsiaTheme="majorEastAsia" w:cstheme="majorEastAsia"/>
          <w:sz w:val="32"/>
        </w:rPr>
        <w:t>）：根据其市场信誉、以往业绩、与其他公司合作情况、已完成项目的表现情况进行评价。</w:t>
      </w:r>
      <w:r>
        <w:rPr>
          <w:rFonts w:hint="eastAsia" w:asciiTheme="majorEastAsia" w:hAnsiTheme="majorEastAsia" w:eastAsiaTheme="majorEastAsia" w:cstheme="majorEastAsia"/>
          <w:sz w:val="32"/>
          <w:lang w:val="en-US" w:eastAsia="zh-CN"/>
        </w:rPr>
        <w:t>本公司、一级及高等级公路市政业绩可计分，每个2分。</w:t>
      </w:r>
    </w:p>
    <w:p>
      <w:pPr>
        <w:spacing w:line="458" w:lineRule="auto"/>
        <w:jc w:val="both"/>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sz w:val="32"/>
        </w:rPr>
        <w:t>3、生产要素及资金能力（</w:t>
      </w:r>
      <w:r>
        <w:rPr>
          <w:rFonts w:hint="eastAsia" w:asciiTheme="majorEastAsia" w:hAnsiTheme="majorEastAsia" w:eastAsiaTheme="majorEastAsia" w:cstheme="majorEastAsia"/>
          <w:sz w:val="32"/>
          <w:lang w:val="en-US" w:eastAsia="zh-CN"/>
        </w:rPr>
        <w:t>3</w:t>
      </w:r>
      <w:r>
        <w:rPr>
          <w:rFonts w:hint="eastAsia" w:asciiTheme="majorEastAsia" w:hAnsiTheme="majorEastAsia" w:eastAsiaTheme="majorEastAsia" w:cstheme="majorEastAsia"/>
          <w:sz w:val="32"/>
        </w:rPr>
        <w:t>0</w:t>
      </w:r>
      <w:r>
        <w:rPr>
          <w:rFonts w:hint="eastAsia" w:asciiTheme="majorEastAsia" w:hAnsiTheme="majorEastAsia" w:eastAsiaTheme="majorEastAsia" w:cstheme="majorEastAsia"/>
          <w:sz w:val="32"/>
          <w:lang w:val="en-US" w:eastAsia="zh-CN"/>
        </w:rPr>
        <w:t>分</w:t>
      </w:r>
      <w:r>
        <w:rPr>
          <w:rFonts w:hint="eastAsia" w:asciiTheme="majorEastAsia" w:hAnsiTheme="majorEastAsia" w:eastAsiaTheme="majorEastAsia" w:cstheme="majorEastAsia"/>
          <w:sz w:val="32"/>
        </w:rPr>
        <w:t>）：</w:t>
      </w:r>
      <w:r>
        <w:rPr>
          <w:rFonts w:hint="eastAsia" w:asciiTheme="majorEastAsia" w:hAnsiTheme="majorEastAsia" w:eastAsiaTheme="majorEastAsia" w:cstheme="majorEastAsia"/>
          <w:color w:val="auto"/>
          <w:sz w:val="32"/>
          <w:lang w:eastAsia="zh-CN"/>
        </w:rPr>
        <w:t>（</w:t>
      </w:r>
      <w:r>
        <w:rPr>
          <w:rFonts w:hint="eastAsia" w:asciiTheme="majorEastAsia" w:hAnsiTheme="majorEastAsia" w:eastAsiaTheme="majorEastAsia" w:cstheme="majorEastAsia"/>
          <w:color w:val="auto"/>
          <w:sz w:val="32"/>
          <w:lang w:val="en-US" w:eastAsia="zh-CN"/>
        </w:rPr>
        <w:t>1）具备施工资质证书（10分）：具备劳务资质证书5分，具备施工资质证书10分；（2）具备自有施工设备（10分）：提供自有设备清单及发票，每项2分，10分封顶。（3）资金能力（10分）：帐面余额300-500万元5分，500万元以上10分。</w:t>
      </w:r>
    </w:p>
    <w:p>
      <w:pPr>
        <w:spacing w:line="458" w:lineRule="auto"/>
        <w:jc w:val="both"/>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sz w:val="32"/>
        </w:rPr>
        <w:t>4、项目经理（队长）素质及管理能力（</w:t>
      </w:r>
      <w:r>
        <w:rPr>
          <w:rFonts w:hint="eastAsia" w:asciiTheme="majorEastAsia" w:hAnsiTheme="majorEastAsia" w:eastAsiaTheme="majorEastAsia" w:cstheme="majorEastAsia"/>
          <w:sz w:val="32"/>
          <w:lang w:val="en-US" w:eastAsia="zh-CN"/>
        </w:rPr>
        <w:t>15分</w:t>
      </w:r>
      <w:r>
        <w:rPr>
          <w:rFonts w:hint="eastAsia" w:asciiTheme="majorEastAsia" w:hAnsiTheme="majorEastAsia" w:eastAsiaTheme="majorEastAsia" w:cstheme="majorEastAsia"/>
          <w:sz w:val="32"/>
        </w:rPr>
        <w:t>）：由项目部评价，项目部根据劳务项目经理（队长）日常表现、组织施工能力、配合能力进行评价，有不服从公司及项目部安排、不配合其他工序作业的情况酌情扣分。</w:t>
      </w:r>
      <w:r>
        <w:rPr>
          <w:rFonts w:hint="eastAsia" w:asciiTheme="majorEastAsia" w:hAnsiTheme="majorEastAsia" w:eastAsiaTheme="majorEastAsia" w:cstheme="majorEastAsia"/>
          <w:sz w:val="32"/>
          <w:lang w:val="en-US" w:eastAsia="zh-CN"/>
        </w:rPr>
        <w:t>本公司、一级及高等级公路市政项目由项目部评价，正向每项目2分，一般1分，其它0分，外部业绩由考察组考察核实后给分。</w:t>
      </w:r>
    </w:p>
    <w:p>
      <w:pPr>
        <w:spacing w:line="458" w:lineRule="auto"/>
        <w:jc w:val="both"/>
        <w:rPr>
          <w:rFonts w:hint="eastAsia" w:asciiTheme="majorEastAsia" w:hAnsiTheme="majorEastAsia" w:eastAsiaTheme="majorEastAsia" w:cstheme="majorEastAsia"/>
          <w:sz w:val="32"/>
          <w:lang w:val="en-US" w:eastAsia="zh-CN"/>
        </w:rPr>
      </w:pPr>
      <w:r>
        <w:rPr>
          <w:rFonts w:hint="eastAsia" w:asciiTheme="majorEastAsia" w:hAnsiTheme="majorEastAsia" w:eastAsiaTheme="majorEastAsia" w:cstheme="majorEastAsia"/>
          <w:sz w:val="32"/>
        </w:rPr>
        <w:t>5、管理人员（工长）素质及管理能力（</w:t>
      </w:r>
      <w:r>
        <w:rPr>
          <w:rFonts w:hint="eastAsia" w:asciiTheme="majorEastAsia" w:hAnsiTheme="majorEastAsia" w:eastAsiaTheme="majorEastAsia" w:cstheme="majorEastAsia"/>
          <w:sz w:val="32"/>
          <w:lang w:val="en-US" w:eastAsia="zh-CN"/>
        </w:rPr>
        <w:t>10分</w:t>
      </w:r>
      <w:r>
        <w:rPr>
          <w:rFonts w:hint="eastAsia" w:asciiTheme="majorEastAsia" w:hAnsiTheme="majorEastAsia" w:eastAsiaTheme="majorEastAsia" w:cstheme="majorEastAsia"/>
          <w:sz w:val="32"/>
        </w:rPr>
        <w:t>）：由项目部评价，项目部管理人员根据日常接触表现、组织工人能力、配合情况、落实整改态度等情况进行评价。</w:t>
      </w:r>
      <w:r>
        <w:rPr>
          <w:rFonts w:hint="eastAsia" w:asciiTheme="majorEastAsia" w:hAnsiTheme="majorEastAsia" w:eastAsiaTheme="majorEastAsia" w:cstheme="majorEastAsia"/>
          <w:sz w:val="32"/>
          <w:lang w:val="en-US" w:eastAsia="zh-CN"/>
        </w:rPr>
        <w:t>本公司、一级及高等级公路市政项目由项目部评价，正向每项目2分，一般1分，其它0分，外部业绩由考察组考察核实后给分。</w:t>
      </w:r>
    </w:p>
    <w:p>
      <w:pPr>
        <w:spacing w:line="458" w:lineRule="auto"/>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6、劳务组织</w:t>
      </w:r>
      <w:r>
        <w:rPr>
          <w:rFonts w:hint="eastAsia" w:asciiTheme="majorEastAsia" w:hAnsiTheme="majorEastAsia" w:eastAsiaTheme="majorEastAsia" w:cstheme="majorEastAsia"/>
          <w:sz w:val="32"/>
          <w:lang w:val="en-US" w:eastAsia="zh-CN"/>
        </w:rPr>
        <w:t>及管理</w:t>
      </w:r>
      <w:r>
        <w:rPr>
          <w:rFonts w:hint="eastAsia" w:asciiTheme="majorEastAsia" w:hAnsiTheme="majorEastAsia" w:eastAsiaTheme="majorEastAsia" w:cstheme="majorEastAsia"/>
          <w:sz w:val="32"/>
        </w:rPr>
        <w:t>能力（10</w:t>
      </w:r>
      <w:r>
        <w:rPr>
          <w:rFonts w:hint="eastAsia" w:asciiTheme="majorEastAsia" w:hAnsiTheme="majorEastAsia" w:eastAsiaTheme="majorEastAsia" w:cstheme="majorEastAsia"/>
          <w:sz w:val="32"/>
          <w:lang w:val="en-US" w:eastAsia="zh-CN"/>
        </w:rPr>
        <w:t>分</w:t>
      </w:r>
      <w:r>
        <w:rPr>
          <w:rFonts w:hint="eastAsia" w:asciiTheme="majorEastAsia" w:hAnsiTheme="majorEastAsia" w:eastAsiaTheme="majorEastAsia" w:cstheme="majorEastAsia"/>
          <w:sz w:val="32"/>
        </w:rPr>
        <w:t>）：由项目部评价，结合农忙和日常的劳力组织、工种搭配情况进行评价。主要考核工人工资发放、工资登记公示、劳务合同与用工管理等内容。</w:t>
      </w:r>
      <w:r>
        <w:rPr>
          <w:rFonts w:hint="eastAsia" w:asciiTheme="majorEastAsia" w:hAnsiTheme="majorEastAsia" w:eastAsiaTheme="majorEastAsia" w:cstheme="majorEastAsia"/>
          <w:sz w:val="32"/>
          <w:lang w:val="en-US" w:eastAsia="zh-CN"/>
        </w:rPr>
        <w:t>本公司、一级及高等级公路市政项目由项目部评价，正向每项目2分，一般1分，其它0分，外部业绩由考察组考察核实后给分。</w:t>
      </w:r>
    </w:p>
    <w:p>
      <w:pPr>
        <w:spacing w:line="458" w:lineRule="auto"/>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7、施工技术水平（10</w:t>
      </w:r>
      <w:r>
        <w:rPr>
          <w:rFonts w:hint="eastAsia" w:asciiTheme="majorEastAsia" w:hAnsiTheme="majorEastAsia" w:eastAsiaTheme="majorEastAsia" w:cstheme="majorEastAsia"/>
          <w:sz w:val="32"/>
          <w:lang w:val="en-US" w:eastAsia="zh-CN"/>
        </w:rPr>
        <w:t>分</w:t>
      </w:r>
      <w:r>
        <w:rPr>
          <w:rFonts w:hint="eastAsia" w:asciiTheme="majorEastAsia" w:hAnsiTheme="majorEastAsia" w:eastAsiaTheme="majorEastAsia" w:cstheme="majorEastAsia"/>
          <w:sz w:val="32"/>
        </w:rPr>
        <w:t>）：由项目部和工程部评价，项目部根据日常施工情况进行评定，项目部根据日常施工进行评价，施工质量观感差、不按施工方案与技术交底施工的酌情扣分，工程部根据日常检查实体情况进行评价。</w:t>
      </w:r>
      <w:r>
        <w:rPr>
          <w:rFonts w:hint="eastAsia" w:asciiTheme="majorEastAsia" w:hAnsiTheme="majorEastAsia" w:eastAsiaTheme="majorEastAsia" w:cstheme="majorEastAsia"/>
          <w:sz w:val="32"/>
          <w:lang w:val="en-US" w:eastAsia="zh-CN"/>
        </w:rPr>
        <w:t>本公司、一级及高等级公路市政项目由项目部评价，正向每项目2分，一般1分，其它0分，外部业绩由考察组考察核实后给分。</w:t>
      </w:r>
    </w:p>
    <w:p>
      <w:pPr>
        <w:spacing w:line="458" w:lineRule="auto"/>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8、安全文明施工管理（10</w:t>
      </w:r>
      <w:r>
        <w:rPr>
          <w:rFonts w:hint="eastAsia" w:asciiTheme="majorEastAsia" w:hAnsiTheme="majorEastAsia" w:eastAsiaTheme="majorEastAsia" w:cstheme="majorEastAsia"/>
          <w:sz w:val="32"/>
          <w:lang w:val="en-US" w:eastAsia="zh-CN"/>
        </w:rPr>
        <w:t>分</w:t>
      </w:r>
      <w:r>
        <w:rPr>
          <w:rFonts w:hint="eastAsia" w:asciiTheme="majorEastAsia" w:hAnsiTheme="majorEastAsia" w:eastAsiaTheme="majorEastAsia" w:cstheme="majorEastAsia"/>
          <w:sz w:val="32"/>
        </w:rPr>
        <w:t>）：由项目部和安全环境部共同评价，项目部根据日常安全文明施工情况进行评价，安全环境部根据日常检查情况进行评价。</w:t>
      </w:r>
      <w:r>
        <w:rPr>
          <w:rFonts w:hint="eastAsia" w:asciiTheme="majorEastAsia" w:hAnsiTheme="majorEastAsia" w:eastAsiaTheme="majorEastAsia" w:cstheme="majorEastAsia"/>
          <w:sz w:val="32"/>
          <w:lang w:val="en-US" w:eastAsia="zh-CN"/>
        </w:rPr>
        <w:t>本公司、一级及高等级公路市政项目由项目部评价，正向每项目2分，一般1分，其它0分，外部业绩由考察组考察核实后给分。</w:t>
      </w:r>
    </w:p>
    <w:p>
      <w:pPr>
        <w:spacing w:line="458" w:lineRule="auto"/>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lang w:val="en-US" w:eastAsia="zh-CN"/>
        </w:rPr>
        <w:t>9</w:t>
      </w:r>
      <w:r>
        <w:rPr>
          <w:rFonts w:hint="eastAsia" w:asciiTheme="majorEastAsia" w:hAnsiTheme="majorEastAsia" w:eastAsiaTheme="majorEastAsia" w:cstheme="majorEastAsia"/>
          <w:sz w:val="32"/>
        </w:rPr>
        <w:t>、质量及保修情况（</w:t>
      </w:r>
      <w:r>
        <w:rPr>
          <w:rFonts w:hint="eastAsia" w:asciiTheme="majorEastAsia" w:hAnsiTheme="majorEastAsia" w:eastAsiaTheme="majorEastAsia" w:cstheme="majorEastAsia"/>
          <w:sz w:val="32"/>
          <w:lang w:val="en-US" w:eastAsia="zh-CN"/>
        </w:rPr>
        <w:t>5分</w:t>
      </w:r>
      <w:r>
        <w:rPr>
          <w:rFonts w:hint="eastAsia" w:asciiTheme="majorEastAsia" w:hAnsiTheme="majorEastAsia" w:eastAsiaTheme="majorEastAsia" w:cstheme="majorEastAsia"/>
          <w:sz w:val="32"/>
        </w:rPr>
        <w:t>）：由项目部评价，主要针对施工日常质量和日常检查情况，质量回修态度及效果等内容。</w:t>
      </w:r>
      <w:r>
        <w:rPr>
          <w:rFonts w:hint="eastAsia" w:asciiTheme="majorEastAsia" w:hAnsiTheme="majorEastAsia" w:eastAsiaTheme="majorEastAsia" w:cstheme="majorEastAsia"/>
          <w:sz w:val="32"/>
          <w:lang w:val="en-US" w:eastAsia="zh-CN"/>
        </w:rPr>
        <w:t>本公司、一级及高等级公路市政项目由项目部评价，正向每项目2分，一般1分，其它0分，外部业绩由考察组考察核实后给分。</w:t>
      </w:r>
    </w:p>
    <w:p>
      <w:pPr>
        <w:spacing w:line="458" w:lineRule="auto"/>
        <w:jc w:val="both"/>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1</w:t>
      </w:r>
      <w:r>
        <w:rPr>
          <w:rFonts w:hint="eastAsia" w:asciiTheme="majorEastAsia" w:hAnsiTheme="majorEastAsia" w:eastAsiaTheme="majorEastAsia" w:cstheme="majorEastAsia"/>
          <w:sz w:val="32"/>
          <w:lang w:val="en-US" w:eastAsia="zh-CN"/>
        </w:rPr>
        <w:t>0</w:t>
      </w:r>
      <w:r>
        <w:rPr>
          <w:rFonts w:hint="eastAsia" w:asciiTheme="majorEastAsia" w:hAnsiTheme="majorEastAsia" w:eastAsiaTheme="majorEastAsia" w:cstheme="majorEastAsia"/>
          <w:sz w:val="32"/>
        </w:rPr>
        <w:t>、直接加减分情况：如该分包单位或队伍近两年内施工的项目获得部级、省级、市级质量、安全奖项，分别直接加</w:t>
      </w:r>
      <w:r>
        <w:rPr>
          <w:rFonts w:hint="eastAsia" w:asciiTheme="majorEastAsia" w:hAnsiTheme="majorEastAsia" w:eastAsiaTheme="majorEastAsia" w:cstheme="majorEastAsia"/>
          <w:sz w:val="32"/>
          <w:lang w:val="en-US" w:eastAsia="zh-CN"/>
        </w:rPr>
        <w:t>5</w:t>
      </w:r>
      <w:r>
        <w:rPr>
          <w:rFonts w:hint="eastAsia" w:asciiTheme="majorEastAsia" w:hAnsiTheme="majorEastAsia" w:eastAsiaTheme="majorEastAsia" w:cstheme="majorEastAsia"/>
          <w:sz w:val="32"/>
        </w:rPr>
        <w:t>、</w:t>
      </w:r>
      <w:r>
        <w:rPr>
          <w:rFonts w:hint="eastAsia" w:asciiTheme="majorEastAsia" w:hAnsiTheme="majorEastAsia" w:eastAsiaTheme="majorEastAsia" w:cstheme="majorEastAsia"/>
          <w:sz w:val="32"/>
          <w:lang w:val="en-US" w:eastAsia="zh-CN"/>
        </w:rPr>
        <w:t>3</w:t>
      </w:r>
      <w:r>
        <w:rPr>
          <w:rFonts w:hint="eastAsia" w:asciiTheme="majorEastAsia" w:hAnsiTheme="majorEastAsia" w:eastAsiaTheme="majorEastAsia" w:cstheme="majorEastAsia"/>
          <w:sz w:val="32"/>
        </w:rPr>
        <w:t>、</w:t>
      </w:r>
      <w:r>
        <w:rPr>
          <w:rFonts w:hint="eastAsia" w:asciiTheme="majorEastAsia" w:hAnsiTheme="majorEastAsia" w:eastAsiaTheme="majorEastAsia" w:cstheme="majorEastAsia"/>
          <w:sz w:val="32"/>
          <w:lang w:val="en-US" w:eastAsia="zh-CN"/>
        </w:rPr>
        <w:t>1</w:t>
      </w:r>
      <w:r>
        <w:rPr>
          <w:rFonts w:hint="eastAsia" w:asciiTheme="majorEastAsia" w:hAnsiTheme="majorEastAsia" w:eastAsiaTheme="majorEastAsia" w:cstheme="majorEastAsia"/>
          <w:sz w:val="32"/>
        </w:rPr>
        <w:t>分，该分包单位或队伍近两年内施工的项目曾出现过质量或安全事故被主管部门通报批评的，直接扣减</w:t>
      </w:r>
      <w:r>
        <w:rPr>
          <w:rFonts w:hint="eastAsia" w:asciiTheme="majorEastAsia" w:hAnsiTheme="majorEastAsia" w:eastAsiaTheme="majorEastAsia" w:cstheme="majorEastAsia"/>
          <w:sz w:val="32"/>
          <w:lang w:val="en-US" w:eastAsia="zh-CN"/>
        </w:rPr>
        <w:t>5</w:t>
      </w:r>
      <w:r>
        <w:rPr>
          <w:rFonts w:hint="eastAsia" w:asciiTheme="majorEastAsia" w:hAnsiTheme="majorEastAsia" w:eastAsiaTheme="majorEastAsia" w:cstheme="majorEastAsia"/>
          <w:sz w:val="32"/>
        </w:rPr>
        <w:t>分，该分包单位或队伍近一年内因工资发放问题造成农民工上访而被主管部门通报批评的，直接扣减5分。</w:t>
      </w:r>
    </w:p>
    <w:p>
      <w:pPr>
        <w:spacing w:line="458" w:lineRule="auto"/>
        <w:jc w:val="both"/>
        <w:rPr>
          <w:rFonts w:hint="eastAsia" w:ascii="SimHei, STHeiti" w:hAnsi="SimHei, STHeiti" w:eastAsia="SimHei, STHeiti"/>
          <w:color w:val="auto"/>
          <w:sz w:val="32"/>
        </w:rPr>
      </w:pPr>
      <w:r>
        <w:rPr>
          <w:rFonts w:hint="eastAsia" w:asciiTheme="majorEastAsia" w:hAnsiTheme="majorEastAsia" w:eastAsiaTheme="majorEastAsia" w:cstheme="majorEastAsia"/>
          <w:sz w:val="32"/>
          <w:lang w:val="en-US" w:eastAsia="zh-CN"/>
        </w:rPr>
        <w:t>11、</w:t>
      </w:r>
      <w:r>
        <w:rPr>
          <w:rFonts w:hint="eastAsia" w:ascii="SimHei, STHeiti" w:hAnsi="SimHei, STHeiti" w:eastAsia="SimHei, STHeiti"/>
          <w:sz w:val="32"/>
        </w:rPr>
        <w:t>分包队伍未履行合同，使分包工程施工进度、安全、质量、文明施工等出现重大问题，影响公司信誉的，将分包队伍纳入不合格队伍。分包队伍以索要农民工工资、材料款、工程款等为由围堵公司、建设单位、地方政府及其上级机关或在公众场合制造群体事件造成恶劣影响，影响公司信誉的，直接纳入不合格队伍。</w:t>
      </w:r>
      <w:r>
        <w:rPr>
          <w:rFonts w:hint="eastAsia" w:ascii="SimHei, STHeiti" w:hAnsi="SimHei, STHeiti" w:eastAsia="SimHei, STHeiti"/>
          <w:color w:val="auto"/>
          <w:sz w:val="32"/>
        </w:rPr>
        <w:t>分包队伍</w:t>
      </w:r>
      <w:r>
        <w:rPr>
          <w:rFonts w:hint="eastAsia" w:ascii="SimHei, STHeiti" w:hAnsi="SimHei, STHeiti" w:eastAsia="宋体"/>
          <w:color w:val="auto"/>
          <w:sz w:val="32"/>
          <w:lang w:val="en-US" w:eastAsia="zh-CN"/>
        </w:rPr>
        <w:t>与本公司有诉讼的，直接</w:t>
      </w:r>
      <w:r>
        <w:rPr>
          <w:rFonts w:hint="eastAsia" w:ascii="SimHei, STHeiti" w:hAnsi="SimHei, STHeiti" w:eastAsia="SimHei, STHeiti"/>
          <w:color w:val="auto"/>
          <w:sz w:val="32"/>
        </w:rPr>
        <w:t>纳入不合格队伍。</w:t>
      </w:r>
    </w:p>
    <w:p>
      <w:pPr>
        <w:spacing w:line="458" w:lineRule="auto"/>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b/>
          <w:sz w:val="32"/>
        </w:rPr>
        <w:t>三、评分办法</w:t>
      </w:r>
    </w:p>
    <w:p>
      <w:pPr>
        <w:spacing w:line="458" w:lineRule="auto"/>
        <w:ind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以上考核内容，项目部由各责任岗位办事员分别计分，并简明阐述评分理由，由项目经理代表项目部对最终得分进行确认，公司职能部室由各岗位专管员对每项得分进行计分，由部室负责人对每项最终得分进行确认，需要职能部室和项目部共同计分的，项目部计分比重占70%，部室计分占30%，最终汇总得分为该分包单位或队伍的考核得分。</w:t>
      </w:r>
    </w:p>
    <w:p>
      <w:pPr>
        <w:spacing w:line="458" w:lineRule="auto"/>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具体见附表：劳务分包单位（队伍）考核评价表</w:t>
      </w:r>
    </w:p>
    <w:p>
      <w:pPr>
        <w:spacing w:line="458" w:lineRule="auto"/>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b/>
          <w:sz w:val="32"/>
        </w:rPr>
        <w:t>四、劳务施工队伍选择使用</w:t>
      </w:r>
    </w:p>
    <w:p>
      <w:pPr>
        <w:spacing w:line="458" w:lineRule="auto"/>
        <w:ind w:firstLineChars="200"/>
        <w:jc w:val="both"/>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得分在85分以上（含85分）的分包单位或队伍评为A级，得分在70分以上（含70分）85分以下的的分包单位或队伍评为B级，得分在60分以上（含60分）的分包单位或队伍评为C级，得分在60分以下的分包单位或队伍评为D级。</w:t>
      </w:r>
    </w:p>
    <w:p>
      <w:pPr>
        <w:spacing w:line="458" w:lineRule="auto"/>
        <w:ind w:firstLineChars="200"/>
        <w:jc w:val="both"/>
        <w:rPr>
          <w:rFonts w:hint="eastAsia" w:asciiTheme="majorEastAsia" w:hAnsiTheme="majorEastAsia" w:eastAsiaTheme="majorEastAsia" w:cstheme="majorEastAsia"/>
          <w:sz w:val="32"/>
        </w:rPr>
      </w:pPr>
    </w:p>
    <w:p>
      <w:pPr>
        <w:spacing w:line="458" w:lineRule="auto"/>
        <w:ind w:firstLineChars="200"/>
        <w:jc w:val="both"/>
        <w:rPr>
          <w:rFonts w:hint="eastAsia" w:asciiTheme="majorEastAsia" w:hAnsiTheme="majorEastAsia" w:eastAsiaTheme="majorEastAsia" w:cstheme="majorEastAsia"/>
          <w:sz w:val="32"/>
        </w:rPr>
      </w:pPr>
    </w:p>
    <w:p>
      <w:pPr>
        <w:spacing w:line="458" w:lineRule="auto"/>
        <w:ind w:firstLineChars="200"/>
        <w:jc w:val="both"/>
        <w:rPr>
          <w:rFonts w:hint="eastAsia" w:asciiTheme="majorEastAsia" w:hAnsiTheme="majorEastAsia" w:eastAsiaTheme="majorEastAsia" w:cstheme="majorEastAsia"/>
          <w:sz w:val="32"/>
        </w:rPr>
      </w:pPr>
    </w:p>
    <w:p>
      <w:pPr>
        <w:spacing w:line="458" w:lineRule="auto"/>
        <w:ind w:firstLineChars="200"/>
        <w:jc w:val="both"/>
        <w:rPr>
          <w:rFonts w:hint="eastAsia" w:asciiTheme="majorEastAsia" w:hAnsiTheme="majorEastAsia" w:eastAsiaTheme="majorEastAsia" w:cstheme="majorEastAsia"/>
          <w:sz w:val="32"/>
        </w:rPr>
      </w:pPr>
    </w:p>
    <w:p>
      <w:pPr>
        <w:rPr>
          <w:rFonts w:hint="eastAsia" w:asciiTheme="majorEastAsia" w:hAnsiTheme="majorEastAsia" w:eastAsiaTheme="majorEastAsia" w:cstheme="majorEastAsia"/>
        </w:rPr>
      </w:pP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SimHei, ST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MDFjNTc2YzJkNjRkNGJhMzdhZWEyMzBjN2Q5OTVmMzIifQ=="/>
  </w:docVars>
  <w:rsids>
    <w:rsidRoot w:val="00000000"/>
    <w:rsid w:val="131C49F2"/>
    <w:rsid w:val="23071873"/>
    <w:rsid w:val="47E33DC9"/>
    <w:rsid w:val="58C46D93"/>
    <w:rsid w:val="7CFC5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autoRedefine/>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autoRedefine/>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autoRedefine/>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autoRedefine/>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left="720"/>
    </w:pPr>
  </w:style>
  <w:style w:type="paragraph" w:styleId="7">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autoRedefine/>
    <w:unhideWhenUsed/>
    <w:qFormat/>
    <w:uiPriority w:val="99"/>
    <w:pPr>
      <w:tabs>
        <w:tab w:val="center" w:pos="4680"/>
        <w:tab w:val="right" w:pos="9360"/>
      </w:tabs>
    </w:pPr>
  </w:style>
  <w:style w:type="paragraph" w:styleId="9">
    <w:name w:val="Subtitle"/>
    <w:basedOn w:val="1"/>
    <w:next w:val="1"/>
    <w:link w:val="21"/>
    <w:autoRedefine/>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autoRedefine/>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autoRedefine/>
    <w:qFormat/>
    <w:uiPriority w:val="20"/>
    <w:rPr>
      <w:i/>
      <w:iCs/>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autoRedefine/>
    <w:qFormat/>
    <w:uiPriority w:val="99"/>
  </w:style>
  <w:style w:type="character" w:customStyle="1" w:styleId="17">
    <w:name w:val="Heading 1 Char"/>
    <w:basedOn w:val="13"/>
    <w:link w:val="2"/>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autoRedefine/>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2024-02-18T12:34:00Z</dcterms:created>
  <dc:creator>臻</dc:creator>
  <cp:lastModifiedBy>Administrator</cp:lastModifiedBy>
  <dcterms:modified xsi:type="dcterms:W3CDTF">2024-02-29T03:41:33Z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DC096F16338B466D8FACECF504FD26C5_13</vt:lpwstr>
  </property>
</Properties>
</file>